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DE" w:rsidRPr="00F972DE" w:rsidRDefault="0090338E" w:rsidP="00F972DE">
      <w:pPr>
        <w:jc w:val="center"/>
        <w:rPr>
          <w:rFonts w:ascii="Bradley Hand ITC" w:hAnsi="Bradley Hand ITC"/>
          <w:b/>
          <w:sz w:val="40"/>
          <w:szCs w:val="40"/>
          <w:u w:val="single"/>
        </w:rPr>
      </w:pPr>
      <w:r w:rsidRPr="0090338E">
        <w:rPr>
          <w:rFonts w:ascii="Bradley Hand ITC" w:hAnsi="Bradley Hand ITC"/>
          <w:b/>
          <w:noProof/>
          <w:sz w:val="36"/>
          <w:szCs w:val="36"/>
        </w:rPr>
        <mc:AlternateContent>
          <mc:Choice Requires="wps">
            <w:drawing>
              <wp:anchor distT="91440" distB="91440" distL="114300" distR="114300" simplePos="0" relativeHeight="251659264" behindDoc="0" locked="0" layoutInCell="1" allowOverlap="1">
                <wp:simplePos x="0" y="0"/>
                <wp:positionH relativeFrom="margin">
                  <wp:align>right</wp:align>
                </wp:positionH>
                <wp:positionV relativeFrom="paragraph">
                  <wp:posOffset>716280</wp:posOffset>
                </wp:positionV>
                <wp:extent cx="594360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noFill/>
                        <a:ln w="9525">
                          <a:noFill/>
                          <a:miter lim="800000"/>
                          <a:headEnd/>
                          <a:tailEnd/>
                        </a:ln>
                      </wps:spPr>
                      <wps:txbx>
                        <w:txbxContent>
                          <w:tbl>
                            <w:tblPr>
                              <w:tblW w:w="11160" w:type="dxa"/>
                              <w:tblCellMar>
                                <w:top w:w="15" w:type="dxa"/>
                                <w:left w:w="15" w:type="dxa"/>
                                <w:bottom w:w="15" w:type="dxa"/>
                                <w:right w:w="15" w:type="dxa"/>
                              </w:tblCellMar>
                              <w:tblLook w:val="04A0" w:firstRow="1" w:lastRow="0" w:firstColumn="1" w:lastColumn="0" w:noHBand="0" w:noVBand="1"/>
                            </w:tblPr>
                            <w:tblGrid>
                              <w:gridCol w:w="10710"/>
                              <w:gridCol w:w="450"/>
                            </w:tblGrid>
                            <w:tr w:rsidR="0090338E" w:rsidRPr="0090338E" w:rsidTr="0090338E">
                              <w:tc>
                                <w:tcPr>
                                  <w:tcW w:w="0" w:type="auto"/>
                                  <w:shd w:val="clear" w:color="auto" w:fill="auto"/>
                                  <w:tcMar>
                                    <w:top w:w="0" w:type="dxa"/>
                                    <w:left w:w="0" w:type="dxa"/>
                                    <w:bottom w:w="0" w:type="dxa"/>
                                    <w:right w:w="0" w:type="dxa"/>
                                  </w:tcMar>
                                  <w:vAlign w:val="center"/>
                                  <w:hideMark/>
                                </w:tcPr>
                                <w:p w:rsidR="0090338E" w:rsidRPr="0090338E" w:rsidRDefault="0090338E" w:rsidP="0090338E">
                                  <w:pPr>
                                    <w:shd w:val="clear" w:color="auto" w:fill="FFFFFF"/>
                                    <w:spacing w:after="0" w:line="600" w:lineRule="atLeast"/>
                                    <w:outlineLvl w:val="0"/>
                                    <w:rPr>
                                      <w:rFonts w:ascii="Bradley Hand ITC" w:eastAsia="Times New Roman" w:hAnsi="Bradley Hand ITC" w:cs="Times New Roman"/>
                                      <w:kern w:val="36"/>
                                      <w:sz w:val="30"/>
                                      <w:szCs w:val="30"/>
                                    </w:rPr>
                                  </w:pPr>
                                  <w:r w:rsidRPr="0090338E">
                                    <w:rPr>
                                      <w:rFonts w:ascii="Bradley Hand ITC" w:eastAsia="Times New Roman" w:hAnsi="Bradley Hand ITC" w:cs="Times New Roman"/>
                                      <w:kern w:val="36"/>
                                      <w:sz w:val="30"/>
                                      <w:szCs w:val="30"/>
                                    </w:rPr>
                                    <w:t xml:space="preserve">                                       </w:t>
                                  </w:r>
                                  <w:r w:rsidRPr="0090338E">
                                    <w:rPr>
                                      <w:rFonts w:ascii="Bradley Hand ITC" w:eastAsia="Times New Roman" w:hAnsi="Bradley Hand ITC" w:cs="Times New Roman"/>
                                      <w:color w:val="0000AA"/>
                                      <w:kern w:val="36"/>
                                      <w:sz w:val="30"/>
                                      <w:szCs w:val="30"/>
                                      <w:u w:val="single"/>
                                    </w:rPr>
                                    <w:t>Curiosity Quotes</w:t>
                                  </w:r>
                                </w:p>
                              </w:tc>
                              <w:tc>
                                <w:tcPr>
                                  <w:tcW w:w="450" w:type="dxa"/>
                                  <w:shd w:val="clear" w:color="auto" w:fill="auto"/>
                                  <w:tcMar>
                                    <w:top w:w="0" w:type="dxa"/>
                                    <w:left w:w="0" w:type="dxa"/>
                                    <w:bottom w:w="0" w:type="dxa"/>
                                    <w:right w:w="0" w:type="dxa"/>
                                  </w:tcMar>
                                  <w:vAlign w:val="center"/>
                                  <w:hideMark/>
                                </w:tcPr>
                                <w:p w:rsidR="0090338E" w:rsidRPr="0090338E" w:rsidRDefault="0090338E" w:rsidP="0090338E">
                                  <w:pPr>
                                    <w:spacing w:after="0" w:line="240" w:lineRule="auto"/>
                                    <w:rPr>
                                      <w:rFonts w:ascii="Bradley Hand ITC" w:eastAsia="Times New Roman" w:hAnsi="Bradley Hand ITC" w:cs="Times New Roman"/>
                                      <w:b/>
                                      <w:bCs/>
                                      <w:sz w:val="30"/>
                                      <w:szCs w:val="30"/>
                                    </w:rPr>
                                  </w:pPr>
                                </w:p>
                              </w:tc>
                            </w:tr>
                          </w:tbl>
                          <w:p w:rsidR="0090338E" w:rsidRPr="0090338E" w:rsidRDefault="0090338E" w:rsidP="0090338E">
                            <w:pPr>
                              <w:spacing w:after="75" w:line="555" w:lineRule="atLeast"/>
                              <w:rPr>
                                <w:rFonts w:ascii="Bradley Hand ITC" w:eastAsia="Times New Roman" w:hAnsi="Bradley Hand ITC" w:cs="Arial"/>
                                <w:color w:val="101010"/>
                                <w:sz w:val="40"/>
                                <w:szCs w:val="40"/>
                              </w:rPr>
                            </w:pPr>
                            <w:r w:rsidRPr="0090338E">
                              <w:rPr>
                                <w:rFonts w:ascii="Bradley Hand ITC" w:eastAsia="Times New Roman" w:hAnsi="Bradley Hand ITC" w:cs="Arial"/>
                                <w:color w:val="101010"/>
                                <w:sz w:val="40"/>
                                <w:szCs w:val="40"/>
                              </w:rPr>
                              <w:t>Science means constantly walking a tightrope between blind faith and curiosity; between expertise and creativity; between bias and openness; between experience and epiphany; between ambition and passion; and between arrogance and conviction - in short, between an old today and a new tomorrow.</w:t>
                            </w:r>
                          </w:p>
                          <w:p w:rsidR="0090338E" w:rsidRPr="0090338E" w:rsidRDefault="003C2370" w:rsidP="0090338E">
                            <w:pPr>
                              <w:spacing w:after="75" w:line="555" w:lineRule="atLeast"/>
                              <w:rPr>
                                <w:rFonts w:ascii="Bradley Hand ITC" w:eastAsia="Times New Roman" w:hAnsi="Bradley Hand ITC" w:cs="Arial"/>
                                <w:b/>
                                <w:bCs/>
                                <w:color w:val="101010"/>
                                <w:sz w:val="24"/>
                                <w:szCs w:val="24"/>
                              </w:rPr>
                            </w:pPr>
                            <w:hyperlink r:id="rId5" w:history="1">
                              <w:r w:rsidR="0090338E" w:rsidRPr="0090338E">
                                <w:rPr>
                                  <w:rFonts w:ascii="Bradley Hand ITC" w:eastAsia="Times New Roman" w:hAnsi="Bradley Hand ITC" w:cs="Arial"/>
                                  <w:b/>
                                  <w:bCs/>
                                  <w:color w:val="0000AA"/>
                                  <w:sz w:val="24"/>
                                  <w:szCs w:val="24"/>
                                  <w:u w:val="single"/>
                                </w:rPr>
                                <w:t>Heinrich Rohrer</w:t>
                              </w:r>
                            </w:hyperlink>
                          </w:p>
                          <w:p w:rsidR="0090338E" w:rsidRDefault="0090338E">
                            <w:pPr>
                              <w:pBdr>
                                <w:top w:val="single" w:sz="24" w:space="8" w:color="5B9BD5" w:themeColor="accent1"/>
                                <w:bottom w:val="single" w:sz="24" w:space="8" w:color="5B9BD5" w:themeColor="accent1"/>
                              </w:pBdr>
                              <w:spacing w:after="0"/>
                              <w:rPr>
                                <w:i/>
                                <w:iCs/>
                                <w:color w:val="5B9BD5" w:themeColor="accent1"/>
                                <w:sz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6.8pt;margin-top:56.4pt;width:468pt;height:110.55pt;z-index:251659264;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" filled="f" stroked="f">
                <v:textbox style="mso-fit-shape-to-text:t">
                  <w:txbxContent>
                    <w:tbl>
                      <w:tblPr>
                        <w:tblW w:w="11160" w:type="dxa"/>
                        <w:tblCellMar>
                          <w:top w:w="15" w:type="dxa"/>
                          <w:left w:w="15" w:type="dxa"/>
                          <w:bottom w:w="15" w:type="dxa"/>
                          <w:right w:w="15" w:type="dxa"/>
                        </w:tblCellMar>
                        <w:tblLook w:val="04A0" w:firstRow="1" w:lastRow="0" w:firstColumn="1" w:lastColumn="0" w:noHBand="0" w:noVBand="1"/>
                      </w:tblPr>
                      <w:tblGrid>
                        <w:gridCol w:w="10710"/>
                        <w:gridCol w:w="450"/>
                      </w:tblGrid>
                      <w:tr w:rsidR="0090338E" w:rsidRPr="0090338E" w:rsidTr="0090338E">
                        <w:tc>
                          <w:tcPr>
                            <w:tcW w:w="0" w:type="auto"/>
                            <w:shd w:val="clear" w:color="auto" w:fill="auto"/>
                            <w:tcMar>
                              <w:top w:w="0" w:type="dxa"/>
                              <w:left w:w="0" w:type="dxa"/>
                              <w:bottom w:w="0" w:type="dxa"/>
                              <w:right w:w="0" w:type="dxa"/>
                            </w:tcMar>
                            <w:vAlign w:val="center"/>
                            <w:hideMark/>
                          </w:tcPr>
                          <w:p w:rsidR="0090338E" w:rsidRPr="0090338E" w:rsidRDefault="0090338E" w:rsidP="0090338E">
                            <w:pPr>
                              <w:shd w:val="clear" w:color="auto" w:fill="FFFFFF"/>
                              <w:spacing w:after="0" w:line="600" w:lineRule="atLeast"/>
                              <w:outlineLvl w:val="0"/>
                              <w:rPr>
                                <w:rFonts w:ascii="Bradley Hand ITC" w:eastAsia="Times New Roman" w:hAnsi="Bradley Hand ITC" w:cs="Times New Roman"/>
                                <w:kern w:val="36"/>
                                <w:sz w:val="30"/>
                                <w:szCs w:val="30"/>
                              </w:rPr>
                            </w:pPr>
                            <w:r w:rsidRPr="0090338E">
                              <w:rPr>
                                <w:rFonts w:ascii="Bradley Hand ITC" w:eastAsia="Times New Roman" w:hAnsi="Bradley Hand ITC" w:cs="Times New Roman"/>
                                <w:kern w:val="36"/>
                                <w:sz w:val="30"/>
                                <w:szCs w:val="30"/>
                              </w:rPr>
                              <w:t xml:space="preserve">                                       </w:t>
                            </w:r>
                            <w:r w:rsidRPr="0090338E">
                              <w:rPr>
                                <w:rFonts w:ascii="Bradley Hand ITC" w:eastAsia="Times New Roman" w:hAnsi="Bradley Hand ITC" w:cs="Times New Roman"/>
                                <w:color w:val="0000AA"/>
                                <w:kern w:val="36"/>
                                <w:sz w:val="30"/>
                                <w:szCs w:val="30"/>
                                <w:u w:val="single"/>
                              </w:rPr>
                              <w:t>Curiosity Quotes</w:t>
                            </w:r>
                          </w:p>
                        </w:tc>
                        <w:tc>
                          <w:tcPr>
                            <w:tcW w:w="450" w:type="dxa"/>
                            <w:shd w:val="clear" w:color="auto" w:fill="auto"/>
                            <w:tcMar>
                              <w:top w:w="0" w:type="dxa"/>
                              <w:left w:w="0" w:type="dxa"/>
                              <w:bottom w:w="0" w:type="dxa"/>
                              <w:right w:w="0" w:type="dxa"/>
                            </w:tcMar>
                            <w:vAlign w:val="center"/>
                            <w:hideMark/>
                          </w:tcPr>
                          <w:p w:rsidR="0090338E" w:rsidRPr="0090338E" w:rsidRDefault="0090338E" w:rsidP="0090338E">
                            <w:pPr>
                              <w:spacing w:after="0" w:line="240" w:lineRule="auto"/>
                              <w:rPr>
                                <w:rFonts w:ascii="Bradley Hand ITC" w:eastAsia="Times New Roman" w:hAnsi="Bradley Hand ITC" w:cs="Times New Roman"/>
                                <w:b/>
                                <w:bCs/>
                                <w:sz w:val="30"/>
                                <w:szCs w:val="30"/>
                              </w:rPr>
                            </w:pPr>
                          </w:p>
                        </w:tc>
                      </w:tr>
                    </w:tbl>
                    <w:p w:rsidR="0090338E" w:rsidRPr="0090338E" w:rsidRDefault="0090338E" w:rsidP="0090338E">
                      <w:pPr>
                        <w:spacing w:after="75" w:line="555" w:lineRule="atLeast"/>
                        <w:rPr>
                          <w:rFonts w:ascii="Bradley Hand ITC" w:eastAsia="Times New Roman" w:hAnsi="Bradley Hand ITC" w:cs="Arial"/>
                          <w:color w:val="101010"/>
                          <w:sz w:val="40"/>
                          <w:szCs w:val="40"/>
                        </w:rPr>
                      </w:pPr>
                      <w:r w:rsidRPr="0090338E">
                        <w:rPr>
                          <w:rFonts w:ascii="Bradley Hand ITC" w:eastAsia="Times New Roman" w:hAnsi="Bradley Hand ITC" w:cs="Arial"/>
                          <w:color w:val="101010"/>
                          <w:sz w:val="40"/>
                          <w:szCs w:val="40"/>
                        </w:rPr>
                        <w:t>Science means constantly walking a tightrope between blind faith and curiosity; between expertise and creativity; between bias and openness; between experience and epiphany; between ambition and passion; and between arrogance and conviction - in short, between an old today and a new tomorrow.</w:t>
                      </w:r>
                    </w:p>
                    <w:p w:rsidR="0090338E" w:rsidRPr="0090338E" w:rsidRDefault="003C2370" w:rsidP="0090338E">
                      <w:pPr>
                        <w:spacing w:after="75" w:line="555" w:lineRule="atLeast"/>
                        <w:rPr>
                          <w:rFonts w:ascii="Bradley Hand ITC" w:eastAsia="Times New Roman" w:hAnsi="Bradley Hand ITC" w:cs="Arial"/>
                          <w:b/>
                          <w:bCs/>
                          <w:color w:val="101010"/>
                          <w:sz w:val="24"/>
                          <w:szCs w:val="24"/>
                        </w:rPr>
                      </w:pPr>
                      <w:hyperlink r:id="rId6" w:history="1">
                        <w:r w:rsidR="0090338E" w:rsidRPr="0090338E">
                          <w:rPr>
                            <w:rFonts w:ascii="Bradley Hand ITC" w:eastAsia="Times New Roman" w:hAnsi="Bradley Hand ITC" w:cs="Arial"/>
                            <w:b/>
                            <w:bCs/>
                            <w:color w:val="0000AA"/>
                            <w:sz w:val="24"/>
                            <w:szCs w:val="24"/>
                            <w:u w:val="single"/>
                          </w:rPr>
                          <w:t>Heinrich Rohrer</w:t>
                        </w:r>
                      </w:hyperlink>
                    </w:p>
                    <w:p w:rsidR="0090338E" w:rsidRDefault="0090338E">
                      <w:pPr>
                        <w:pBdr>
                          <w:top w:val="single" w:sz="24" w:space="8" w:color="5B9BD5" w:themeColor="accent1"/>
                          <w:bottom w:val="single" w:sz="24" w:space="8" w:color="5B9BD5" w:themeColor="accent1"/>
                        </w:pBdr>
                        <w:spacing w:after="0"/>
                        <w:rPr>
                          <w:i/>
                          <w:iCs/>
                          <w:color w:val="5B9BD5" w:themeColor="accent1"/>
                          <w:sz w:val="24"/>
                        </w:rPr>
                      </w:pPr>
                    </w:p>
                  </w:txbxContent>
                </v:textbox>
                <w10:wrap type="topAndBottom" anchorx="margin"/>
              </v:shape>
            </w:pict>
          </mc:Fallback>
        </mc:AlternateContent>
      </w:r>
      <w:r w:rsidR="00F972DE" w:rsidRPr="00F972DE">
        <w:rPr>
          <w:rFonts w:ascii="Bradley Hand ITC" w:hAnsi="Bradley Hand ITC"/>
          <w:b/>
          <w:sz w:val="40"/>
          <w:szCs w:val="40"/>
          <w:u w:val="single"/>
        </w:rPr>
        <w:t xml:space="preserve">The World at the End of the </w:t>
      </w:r>
      <w:proofErr w:type="gramStart"/>
      <w:r w:rsidR="00F972DE" w:rsidRPr="00F972DE">
        <w:rPr>
          <w:rFonts w:ascii="Bradley Hand ITC" w:hAnsi="Bradley Hand ITC"/>
          <w:b/>
          <w:sz w:val="40"/>
          <w:szCs w:val="40"/>
          <w:u w:val="single"/>
        </w:rPr>
        <w:t>Middle</w:t>
      </w:r>
      <w:proofErr w:type="gramEnd"/>
      <w:r w:rsidR="00F972DE" w:rsidRPr="00F972DE">
        <w:rPr>
          <w:rFonts w:ascii="Bradley Hand ITC" w:hAnsi="Bradley Hand ITC"/>
          <w:b/>
          <w:sz w:val="40"/>
          <w:szCs w:val="40"/>
          <w:u w:val="single"/>
        </w:rPr>
        <w:t xml:space="preserve"> Ages</w:t>
      </w:r>
    </w:p>
    <w:p w:rsidR="005C55EC" w:rsidRDefault="005C55EC" w:rsidP="00F972DE">
      <w:pPr>
        <w:rPr>
          <w:rFonts w:ascii="Bradley Hand ITC" w:hAnsi="Bradley Hand ITC"/>
          <w:b/>
          <w:sz w:val="36"/>
          <w:szCs w:val="36"/>
        </w:rPr>
      </w:pPr>
    </w:p>
    <w:p w:rsidR="0090338E" w:rsidRDefault="00F972DE" w:rsidP="005C55EC">
      <w:pPr>
        <w:ind w:firstLine="720"/>
        <w:rPr>
          <w:rFonts w:ascii="Bradley Hand ITC" w:hAnsi="Bradley Hand ITC"/>
          <w:b/>
          <w:sz w:val="36"/>
          <w:szCs w:val="36"/>
        </w:rPr>
      </w:pPr>
      <w:r>
        <w:rPr>
          <w:rFonts w:ascii="Bradley Hand ITC" w:hAnsi="Bradley Hand ITC"/>
          <w:b/>
          <w:sz w:val="36"/>
          <w:szCs w:val="36"/>
        </w:rPr>
        <w:t xml:space="preserve">The King has commissioned you, to head out in search of new </w:t>
      </w:r>
      <w:r w:rsidR="00E67AC9">
        <w:rPr>
          <w:rFonts w:ascii="Bradley Hand ITC" w:hAnsi="Bradley Hand ITC"/>
          <w:b/>
          <w:sz w:val="36"/>
          <w:szCs w:val="36"/>
        </w:rPr>
        <w:t xml:space="preserve">lands, </w:t>
      </w:r>
      <w:r>
        <w:rPr>
          <w:rFonts w:ascii="Bradley Hand ITC" w:hAnsi="Bradley Hand ITC"/>
          <w:b/>
          <w:sz w:val="36"/>
          <w:szCs w:val="36"/>
        </w:rPr>
        <w:t xml:space="preserve">ideas and riches to bring back to trade to improve the life and wealth of your land.  </w:t>
      </w:r>
    </w:p>
    <w:p w:rsidR="0090338E" w:rsidRDefault="0090338E" w:rsidP="005C55EC">
      <w:pPr>
        <w:ind w:firstLine="720"/>
        <w:rPr>
          <w:rFonts w:ascii="Bradley Hand ITC" w:hAnsi="Bradley Hand ITC"/>
          <w:b/>
          <w:sz w:val="36"/>
          <w:szCs w:val="36"/>
        </w:rPr>
      </w:pPr>
      <w:r>
        <w:rPr>
          <w:rFonts w:ascii="Bradley Hand ITC" w:hAnsi="Bradley Hand ITC"/>
          <w:b/>
          <w:sz w:val="36"/>
          <w:szCs w:val="36"/>
        </w:rPr>
        <w:t xml:space="preserve">You are to bring back the most important person that you </w:t>
      </w:r>
      <w:proofErr w:type="gramStart"/>
      <w:r>
        <w:rPr>
          <w:rFonts w:ascii="Bradley Hand ITC" w:hAnsi="Bradley Hand ITC"/>
          <w:b/>
          <w:sz w:val="36"/>
          <w:szCs w:val="36"/>
        </w:rPr>
        <w:t>think</w:t>
      </w:r>
      <w:proofErr w:type="gramEnd"/>
      <w:r>
        <w:rPr>
          <w:rFonts w:ascii="Bradley Hand ITC" w:hAnsi="Bradley Hand ITC"/>
          <w:b/>
          <w:sz w:val="36"/>
          <w:szCs w:val="36"/>
        </w:rPr>
        <w:t xml:space="preserve"> has created the most useful idea, discovery, piece of technology, political view, artistic endeavor, musical endeavor, game, or other.  </w:t>
      </w:r>
      <w:proofErr w:type="gramStart"/>
      <w:r>
        <w:rPr>
          <w:rFonts w:ascii="Bradley Hand ITC" w:hAnsi="Bradley Hand ITC"/>
          <w:b/>
          <w:sz w:val="36"/>
          <w:szCs w:val="36"/>
        </w:rPr>
        <w:t>This</w:t>
      </w:r>
      <w:proofErr w:type="gramEnd"/>
      <w:r>
        <w:rPr>
          <w:rFonts w:ascii="Bradley Hand ITC" w:hAnsi="Bradley Hand ITC"/>
          <w:b/>
          <w:sz w:val="36"/>
          <w:szCs w:val="36"/>
        </w:rPr>
        <w:t xml:space="preserve"> person you will introduce to the court and share their ideas and how they will influence society.</w:t>
      </w:r>
    </w:p>
    <w:p w:rsidR="0090338E" w:rsidRDefault="0090338E" w:rsidP="00F972DE">
      <w:pPr>
        <w:rPr>
          <w:rFonts w:ascii="Bradley Hand ITC" w:hAnsi="Bradley Hand ITC"/>
          <w:b/>
          <w:sz w:val="36"/>
          <w:szCs w:val="36"/>
        </w:rPr>
      </w:pPr>
    </w:p>
    <w:p w:rsidR="0090338E" w:rsidRDefault="0090338E" w:rsidP="00F972DE">
      <w:pPr>
        <w:rPr>
          <w:rFonts w:ascii="Bradley Hand ITC" w:hAnsi="Bradley Hand ITC"/>
          <w:b/>
          <w:sz w:val="36"/>
          <w:szCs w:val="36"/>
        </w:rPr>
      </w:pPr>
    </w:p>
    <w:p w:rsidR="0090338E" w:rsidRDefault="0090338E" w:rsidP="00F972DE">
      <w:pPr>
        <w:rPr>
          <w:rFonts w:ascii="Bradley Hand ITC" w:hAnsi="Bradley Hand ITC"/>
          <w:b/>
          <w:sz w:val="36"/>
          <w:szCs w:val="36"/>
        </w:rPr>
      </w:pPr>
    </w:p>
    <w:p w:rsidR="00F972DE" w:rsidRPr="00F972DE" w:rsidRDefault="00E67AC9" w:rsidP="00F972DE">
      <w:pPr>
        <w:rPr>
          <w:rFonts w:ascii="Bradley Hand ITC" w:hAnsi="Bradley Hand ITC"/>
          <w:b/>
          <w:sz w:val="36"/>
          <w:szCs w:val="36"/>
        </w:rPr>
      </w:pPr>
      <w:r>
        <w:rPr>
          <w:rFonts w:ascii="Bradley Hand ITC" w:hAnsi="Bradley Hand ITC"/>
          <w:b/>
          <w:sz w:val="36"/>
          <w:szCs w:val="36"/>
        </w:rPr>
        <w:t>You</w:t>
      </w:r>
      <w:r w:rsidR="005C55EC">
        <w:rPr>
          <w:rFonts w:ascii="Bradley Hand ITC" w:hAnsi="Bradley Hand ITC"/>
          <w:b/>
          <w:sz w:val="36"/>
          <w:szCs w:val="36"/>
        </w:rPr>
        <w:t>r caravan group of merchant explorers</w:t>
      </w:r>
      <w:r>
        <w:rPr>
          <w:rFonts w:ascii="Bradley Hand ITC" w:hAnsi="Bradley Hand ITC"/>
          <w:b/>
          <w:sz w:val="36"/>
          <w:szCs w:val="36"/>
        </w:rPr>
        <w:t xml:space="preserve"> will create a pamphlet to share with your nation, which will include:</w:t>
      </w:r>
    </w:p>
    <w:p w:rsidR="0037637B" w:rsidRPr="00E67AC9" w:rsidRDefault="0037637B" w:rsidP="00E67AC9">
      <w:pPr>
        <w:pStyle w:val="ListParagraph"/>
        <w:numPr>
          <w:ilvl w:val="0"/>
          <w:numId w:val="1"/>
        </w:numPr>
        <w:rPr>
          <w:rFonts w:ascii="Bradley Hand ITC" w:hAnsi="Bradley Hand ITC"/>
          <w:b/>
          <w:sz w:val="36"/>
          <w:szCs w:val="36"/>
        </w:rPr>
      </w:pPr>
      <w:r>
        <w:rPr>
          <w:rFonts w:ascii="Bradley Hand ITC" w:hAnsi="Bradley Hand ITC"/>
          <w:b/>
          <w:sz w:val="36"/>
          <w:szCs w:val="36"/>
        </w:rPr>
        <w:t xml:space="preserve"> </w:t>
      </w:r>
      <w:r w:rsidR="00E67AC9">
        <w:rPr>
          <w:rFonts w:ascii="Bradley Hand ITC" w:hAnsi="Bradley Hand ITC"/>
          <w:b/>
          <w:sz w:val="36"/>
          <w:szCs w:val="36"/>
        </w:rPr>
        <w:t>Provide a map of the a</w:t>
      </w:r>
      <w:r w:rsidRPr="00E67AC9">
        <w:rPr>
          <w:rFonts w:ascii="Bradley Hand ITC" w:hAnsi="Bradley Hand ITC"/>
          <w:b/>
          <w:sz w:val="36"/>
          <w:szCs w:val="36"/>
        </w:rPr>
        <w:t>rea</w:t>
      </w:r>
      <w:r w:rsidR="00E67AC9">
        <w:rPr>
          <w:rFonts w:ascii="Bradley Hand ITC" w:hAnsi="Bradley Hand ITC"/>
          <w:b/>
          <w:sz w:val="36"/>
          <w:szCs w:val="36"/>
        </w:rPr>
        <w:t xml:space="preserve"> or territory you covered, showing the major sites and curiosities.</w:t>
      </w:r>
    </w:p>
    <w:p w:rsidR="0037637B" w:rsidRPr="005C55EC" w:rsidRDefault="005C55EC" w:rsidP="005C55EC">
      <w:pPr>
        <w:pStyle w:val="ListParagraph"/>
        <w:numPr>
          <w:ilvl w:val="0"/>
          <w:numId w:val="1"/>
        </w:numPr>
        <w:rPr>
          <w:rFonts w:ascii="Bradley Hand ITC" w:hAnsi="Bradley Hand ITC"/>
          <w:b/>
          <w:sz w:val="36"/>
          <w:szCs w:val="36"/>
        </w:rPr>
      </w:pPr>
      <w:r>
        <w:rPr>
          <w:rFonts w:ascii="Bradley Hand ITC" w:hAnsi="Bradley Hand ITC"/>
          <w:b/>
          <w:sz w:val="36"/>
          <w:szCs w:val="36"/>
        </w:rPr>
        <w:t xml:space="preserve"> A r</w:t>
      </w:r>
      <w:r w:rsidR="00F972DE" w:rsidRPr="005C55EC">
        <w:rPr>
          <w:rFonts w:ascii="Bradley Hand ITC" w:hAnsi="Bradley Hand ITC"/>
          <w:b/>
          <w:sz w:val="36"/>
          <w:szCs w:val="36"/>
        </w:rPr>
        <w:t xml:space="preserve">eport on </w:t>
      </w:r>
      <w:r w:rsidR="0037637B" w:rsidRPr="005C55EC">
        <w:rPr>
          <w:rFonts w:ascii="Bradley Hand ITC" w:hAnsi="Bradley Hand ITC"/>
          <w:b/>
          <w:sz w:val="36"/>
          <w:szCs w:val="36"/>
        </w:rPr>
        <w:t>the f</w:t>
      </w:r>
      <w:r w:rsidR="00F972DE" w:rsidRPr="005C55EC">
        <w:rPr>
          <w:rFonts w:ascii="Bradley Hand ITC" w:hAnsi="Bradley Hand ITC"/>
          <w:b/>
          <w:sz w:val="36"/>
          <w:szCs w:val="36"/>
        </w:rPr>
        <w:t>ollowing categories</w:t>
      </w:r>
      <w:r w:rsidR="0037637B" w:rsidRPr="005C55EC">
        <w:rPr>
          <w:rFonts w:ascii="Bradley Hand ITC" w:hAnsi="Bradley Hand ITC"/>
          <w:b/>
          <w:sz w:val="36"/>
          <w:szCs w:val="36"/>
        </w:rPr>
        <w:t>:</w:t>
      </w:r>
    </w:p>
    <w:p w:rsidR="0037637B" w:rsidRPr="005C55EC" w:rsidRDefault="0037637B" w:rsidP="005C55EC">
      <w:pPr>
        <w:pStyle w:val="ListParagraph"/>
        <w:numPr>
          <w:ilvl w:val="0"/>
          <w:numId w:val="8"/>
        </w:numPr>
        <w:rPr>
          <w:rFonts w:ascii="Bradley Hand ITC" w:hAnsi="Bradley Hand ITC"/>
          <w:b/>
          <w:sz w:val="36"/>
          <w:szCs w:val="36"/>
        </w:rPr>
      </w:pPr>
      <w:r w:rsidRPr="005C55EC">
        <w:rPr>
          <w:rFonts w:ascii="Bradley Hand ITC" w:hAnsi="Bradley Hand ITC"/>
          <w:b/>
          <w:sz w:val="36"/>
          <w:szCs w:val="36"/>
        </w:rPr>
        <w:t>Geography – describe the features of the lands and particular highlights or areas of interest</w:t>
      </w:r>
      <w:r w:rsidR="00F972DE" w:rsidRPr="005C55EC">
        <w:rPr>
          <w:rFonts w:ascii="Bradley Hand ITC" w:hAnsi="Bradley Hand ITC"/>
          <w:b/>
          <w:sz w:val="36"/>
          <w:szCs w:val="36"/>
        </w:rPr>
        <w:t xml:space="preserve"> (Provide a map)</w:t>
      </w:r>
    </w:p>
    <w:p w:rsidR="00F972DE" w:rsidRPr="005C55EC" w:rsidRDefault="00F972DE" w:rsidP="005C55EC">
      <w:pPr>
        <w:pStyle w:val="ListParagraph"/>
        <w:numPr>
          <w:ilvl w:val="0"/>
          <w:numId w:val="8"/>
        </w:numPr>
        <w:rPr>
          <w:rFonts w:ascii="Bradley Hand ITC" w:hAnsi="Bradley Hand ITC"/>
          <w:b/>
          <w:sz w:val="36"/>
          <w:szCs w:val="36"/>
        </w:rPr>
      </w:pPr>
      <w:r w:rsidRPr="005C55EC">
        <w:rPr>
          <w:rFonts w:ascii="Bradley Hand ITC" w:hAnsi="Bradley Hand ITC"/>
          <w:b/>
          <w:sz w:val="36"/>
          <w:szCs w:val="36"/>
        </w:rPr>
        <w:t>Major Cities, historic sites, and landmarks</w:t>
      </w:r>
    </w:p>
    <w:p w:rsidR="00F972DE" w:rsidRPr="005C55EC" w:rsidRDefault="00F972DE" w:rsidP="005C55EC">
      <w:pPr>
        <w:pStyle w:val="ListParagraph"/>
        <w:numPr>
          <w:ilvl w:val="0"/>
          <w:numId w:val="8"/>
        </w:numPr>
        <w:rPr>
          <w:rFonts w:ascii="Bradley Hand ITC" w:hAnsi="Bradley Hand ITC"/>
          <w:b/>
          <w:sz w:val="36"/>
          <w:szCs w:val="36"/>
        </w:rPr>
      </w:pPr>
      <w:r w:rsidRPr="005C55EC">
        <w:rPr>
          <w:rFonts w:ascii="Bradley Hand ITC" w:hAnsi="Bradley Hand ITC"/>
          <w:b/>
          <w:sz w:val="36"/>
          <w:szCs w:val="36"/>
        </w:rPr>
        <w:t>Climate/weather conditions</w:t>
      </w:r>
    </w:p>
    <w:p w:rsidR="00F972DE" w:rsidRPr="005C55EC" w:rsidRDefault="0037637B" w:rsidP="005C55EC">
      <w:pPr>
        <w:pStyle w:val="ListParagraph"/>
        <w:numPr>
          <w:ilvl w:val="0"/>
          <w:numId w:val="8"/>
        </w:numPr>
        <w:rPr>
          <w:rFonts w:ascii="Bradley Hand ITC" w:hAnsi="Bradley Hand ITC"/>
          <w:b/>
          <w:sz w:val="36"/>
          <w:szCs w:val="36"/>
        </w:rPr>
      </w:pPr>
      <w:r w:rsidRPr="005C55EC">
        <w:rPr>
          <w:rFonts w:ascii="Bradley Hand ITC" w:hAnsi="Bradley Hand ITC"/>
          <w:b/>
          <w:sz w:val="36"/>
          <w:szCs w:val="36"/>
        </w:rPr>
        <w:t xml:space="preserve">The people </w:t>
      </w:r>
      <w:r w:rsidR="00F972DE" w:rsidRPr="005C55EC">
        <w:rPr>
          <w:rFonts w:ascii="Bradley Hand ITC" w:hAnsi="Bradley Hand ITC"/>
          <w:b/>
          <w:sz w:val="36"/>
          <w:szCs w:val="36"/>
        </w:rPr>
        <w:t>– What day-to-day life looked like in the region, language spoken, religion</w:t>
      </w:r>
    </w:p>
    <w:p w:rsidR="0037637B" w:rsidRPr="005C55EC" w:rsidRDefault="00F972DE" w:rsidP="005C55EC">
      <w:pPr>
        <w:pStyle w:val="ListParagraph"/>
        <w:numPr>
          <w:ilvl w:val="0"/>
          <w:numId w:val="8"/>
        </w:numPr>
        <w:rPr>
          <w:rFonts w:ascii="Bradley Hand ITC" w:hAnsi="Bradley Hand ITC"/>
          <w:b/>
          <w:sz w:val="36"/>
          <w:szCs w:val="36"/>
        </w:rPr>
      </w:pPr>
      <w:r w:rsidRPr="005C55EC">
        <w:rPr>
          <w:rFonts w:ascii="Bradley Hand ITC" w:hAnsi="Bradley Hand ITC"/>
          <w:b/>
          <w:sz w:val="36"/>
          <w:szCs w:val="36"/>
        </w:rPr>
        <w:t>Entertainment/Arts and Culture/Sport in the area</w:t>
      </w:r>
    </w:p>
    <w:p w:rsidR="00E67AC9" w:rsidRPr="005C55EC" w:rsidRDefault="0037637B" w:rsidP="005C55EC">
      <w:pPr>
        <w:pStyle w:val="ListParagraph"/>
        <w:numPr>
          <w:ilvl w:val="0"/>
          <w:numId w:val="8"/>
        </w:numPr>
        <w:rPr>
          <w:rFonts w:ascii="Bradley Hand ITC" w:hAnsi="Bradley Hand ITC"/>
          <w:b/>
          <w:sz w:val="36"/>
          <w:szCs w:val="36"/>
        </w:rPr>
      </w:pPr>
      <w:r w:rsidRPr="005C55EC">
        <w:rPr>
          <w:rFonts w:ascii="Bradley Hand ITC" w:hAnsi="Bradley Hand ITC"/>
          <w:b/>
          <w:sz w:val="36"/>
          <w:szCs w:val="36"/>
        </w:rPr>
        <w:t>Trade goods</w:t>
      </w:r>
      <w:r w:rsidR="00F972DE" w:rsidRPr="005C55EC">
        <w:rPr>
          <w:rFonts w:ascii="Bradley Hand ITC" w:hAnsi="Bradley Hand ITC"/>
          <w:b/>
          <w:sz w:val="36"/>
          <w:szCs w:val="36"/>
        </w:rPr>
        <w:t>/inventions to bring b</w:t>
      </w:r>
      <w:r w:rsidR="0076221A" w:rsidRPr="005C55EC">
        <w:rPr>
          <w:rFonts w:ascii="Bradley Hand ITC" w:hAnsi="Bradley Hand ITC"/>
          <w:b/>
          <w:sz w:val="36"/>
          <w:szCs w:val="36"/>
        </w:rPr>
        <w:t xml:space="preserve">ack/new ways of thinking (ideas) </w:t>
      </w:r>
    </w:p>
    <w:p w:rsidR="00E67AC9" w:rsidRPr="005C55EC" w:rsidRDefault="00E67AC9" w:rsidP="005C55EC">
      <w:pPr>
        <w:pStyle w:val="ListParagraph"/>
        <w:numPr>
          <w:ilvl w:val="0"/>
          <w:numId w:val="8"/>
        </w:numPr>
        <w:rPr>
          <w:rFonts w:ascii="Bradley Hand ITC" w:hAnsi="Bradley Hand ITC"/>
          <w:b/>
          <w:sz w:val="36"/>
          <w:szCs w:val="36"/>
        </w:rPr>
      </w:pPr>
      <w:r w:rsidRPr="005C55EC">
        <w:rPr>
          <w:rFonts w:ascii="Bradley Hand ITC" w:hAnsi="Bradley Hand ITC"/>
          <w:b/>
          <w:sz w:val="36"/>
          <w:szCs w:val="36"/>
        </w:rPr>
        <w:t>Attitudes toward foreigners or certain customs one might need to be aware of before entering these lands.</w:t>
      </w:r>
    </w:p>
    <w:p w:rsidR="00E67AC9" w:rsidRDefault="004E5C73" w:rsidP="00E67AC9">
      <w:pPr>
        <w:rPr>
          <w:rFonts w:ascii="Bradley Hand ITC" w:hAnsi="Bradley Hand ITC"/>
          <w:b/>
          <w:sz w:val="36"/>
          <w:szCs w:val="36"/>
        </w:rPr>
      </w:pPr>
      <w:r>
        <w:rPr>
          <w:rFonts w:ascii="Bradley Hand ITC" w:hAnsi="Bradley Hand ITC"/>
          <w:b/>
          <w:sz w:val="36"/>
          <w:szCs w:val="36"/>
        </w:rPr>
        <w:t>REMEMBER:  YOU ARE WRITING THIS TO ENCOURAGE TRADE AND TRAVEL.  HIGHLIGHT BEST ROUTES, BEST SEASONS FOR TRAVEL, THINGS TO DO, BEST BUYS, CUSTOMS TO BE AWARE OF TO MAKE SURE NOT TO OFFEND THE PEOPLE OF THIS REGION.</w:t>
      </w:r>
    </w:p>
    <w:p w:rsidR="00E67AC9" w:rsidRDefault="00E67AC9" w:rsidP="00E67AC9">
      <w:pPr>
        <w:rPr>
          <w:rFonts w:ascii="Bradley Hand ITC" w:hAnsi="Bradley Hand ITC"/>
          <w:b/>
          <w:sz w:val="36"/>
          <w:szCs w:val="36"/>
        </w:rPr>
      </w:pPr>
    </w:p>
    <w:p w:rsidR="00E67AC9" w:rsidRDefault="00E67AC9" w:rsidP="00E67AC9">
      <w:pPr>
        <w:rPr>
          <w:rFonts w:ascii="Bradley Hand ITC" w:hAnsi="Bradley Hand ITC"/>
          <w:b/>
          <w:sz w:val="36"/>
          <w:szCs w:val="36"/>
        </w:rPr>
      </w:pPr>
    </w:p>
    <w:p w:rsidR="005C55EC" w:rsidRDefault="005C55EC" w:rsidP="00E67AC9">
      <w:pPr>
        <w:rPr>
          <w:rFonts w:ascii="Bradley Hand ITC" w:hAnsi="Bradley Hand ITC"/>
          <w:b/>
          <w:sz w:val="36"/>
          <w:szCs w:val="36"/>
        </w:rPr>
      </w:pPr>
    </w:p>
    <w:p w:rsidR="00E67AC9" w:rsidRDefault="00E67AC9" w:rsidP="00E67AC9">
      <w:pPr>
        <w:rPr>
          <w:rFonts w:ascii="Bradley Hand ITC" w:hAnsi="Bradley Hand ITC"/>
          <w:b/>
          <w:sz w:val="36"/>
          <w:szCs w:val="36"/>
        </w:rPr>
      </w:pPr>
      <w:r>
        <w:rPr>
          <w:rFonts w:ascii="Bradley Hand ITC" w:hAnsi="Bradley Hand ITC"/>
          <w:b/>
          <w:sz w:val="36"/>
          <w:szCs w:val="36"/>
        </w:rPr>
        <w:t>THE PRESENTATION</w:t>
      </w:r>
    </w:p>
    <w:p w:rsidR="00E67AC9" w:rsidRDefault="00E67AC9" w:rsidP="00E67AC9">
      <w:pPr>
        <w:rPr>
          <w:rFonts w:ascii="Bradley Hand ITC" w:hAnsi="Bradley Hand ITC"/>
          <w:b/>
          <w:sz w:val="36"/>
          <w:szCs w:val="36"/>
        </w:rPr>
      </w:pPr>
      <w:r>
        <w:rPr>
          <w:rFonts w:ascii="Bradley Hand ITC" w:hAnsi="Bradley Hand ITC"/>
          <w:b/>
          <w:sz w:val="36"/>
          <w:szCs w:val="36"/>
        </w:rPr>
        <w:t xml:space="preserve">You are presenting your findings to the court.  You will need to </w:t>
      </w:r>
      <w:proofErr w:type="gramStart"/>
      <w:r>
        <w:rPr>
          <w:rFonts w:ascii="Bradley Hand ITC" w:hAnsi="Bradley Hand ITC"/>
          <w:b/>
          <w:sz w:val="36"/>
          <w:szCs w:val="36"/>
        </w:rPr>
        <w:t>be prepared</w:t>
      </w:r>
      <w:proofErr w:type="gramEnd"/>
      <w:r>
        <w:rPr>
          <w:rFonts w:ascii="Bradley Hand ITC" w:hAnsi="Bradley Hand ITC"/>
          <w:b/>
          <w:sz w:val="36"/>
          <w:szCs w:val="36"/>
        </w:rPr>
        <w:t xml:space="preserve"> with:</w:t>
      </w:r>
    </w:p>
    <w:p w:rsidR="00E67AC9" w:rsidRDefault="00E67AC9" w:rsidP="00E67AC9">
      <w:pPr>
        <w:pStyle w:val="ListParagraph"/>
        <w:numPr>
          <w:ilvl w:val="0"/>
          <w:numId w:val="5"/>
        </w:numPr>
        <w:rPr>
          <w:rFonts w:ascii="Bradley Hand ITC" w:hAnsi="Bradley Hand ITC"/>
          <w:b/>
          <w:sz w:val="36"/>
          <w:szCs w:val="36"/>
        </w:rPr>
      </w:pPr>
      <w:r>
        <w:rPr>
          <w:rFonts w:ascii="Bradley Hand ITC" w:hAnsi="Bradley Hand ITC"/>
          <w:b/>
          <w:sz w:val="36"/>
          <w:szCs w:val="36"/>
        </w:rPr>
        <w:t xml:space="preserve"> A</w:t>
      </w:r>
      <w:r w:rsidR="004E5C73">
        <w:rPr>
          <w:rFonts w:ascii="Bradley Hand ITC" w:hAnsi="Bradley Hand ITC"/>
          <w:b/>
          <w:sz w:val="36"/>
          <w:szCs w:val="36"/>
        </w:rPr>
        <w:t>n informational</w:t>
      </w:r>
      <w:r>
        <w:rPr>
          <w:rFonts w:ascii="Bradley Hand ITC" w:hAnsi="Bradley Hand ITC"/>
          <w:b/>
          <w:sz w:val="36"/>
          <w:szCs w:val="36"/>
        </w:rPr>
        <w:t xml:space="preserve"> </w:t>
      </w:r>
      <w:r w:rsidR="004E5C73">
        <w:rPr>
          <w:rFonts w:ascii="Bradley Hand ITC" w:hAnsi="Bradley Hand ITC"/>
          <w:b/>
          <w:sz w:val="36"/>
          <w:szCs w:val="36"/>
        </w:rPr>
        <w:t xml:space="preserve">pamphlet to hand out for </w:t>
      </w:r>
      <w:r w:rsidRPr="00E67AC9">
        <w:rPr>
          <w:rFonts w:ascii="Bradley Hand ITC" w:hAnsi="Bradley Hand ITC"/>
          <w:b/>
          <w:sz w:val="36"/>
          <w:szCs w:val="36"/>
        </w:rPr>
        <w:t>them to keep.</w:t>
      </w:r>
    </w:p>
    <w:p w:rsidR="00E67AC9" w:rsidRDefault="00E67AC9" w:rsidP="00E67AC9">
      <w:pPr>
        <w:pStyle w:val="ListParagraph"/>
        <w:numPr>
          <w:ilvl w:val="0"/>
          <w:numId w:val="5"/>
        </w:numPr>
        <w:rPr>
          <w:rFonts w:ascii="Bradley Hand ITC" w:hAnsi="Bradley Hand ITC"/>
          <w:b/>
          <w:sz w:val="36"/>
          <w:szCs w:val="36"/>
        </w:rPr>
      </w:pPr>
      <w:r>
        <w:rPr>
          <w:rFonts w:ascii="Bradley Hand ITC" w:hAnsi="Bradley Hand ITC"/>
          <w:b/>
          <w:sz w:val="36"/>
          <w:szCs w:val="36"/>
        </w:rPr>
        <w:t>A visual presentation of the information in the hand out.</w:t>
      </w:r>
    </w:p>
    <w:p w:rsidR="00E67AC9" w:rsidRDefault="00E67AC9" w:rsidP="00E67AC9">
      <w:pPr>
        <w:pStyle w:val="ListParagraph"/>
        <w:numPr>
          <w:ilvl w:val="0"/>
          <w:numId w:val="5"/>
        </w:numPr>
        <w:rPr>
          <w:rFonts w:ascii="Bradley Hand ITC" w:hAnsi="Bradley Hand ITC"/>
          <w:b/>
          <w:sz w:val="36"/>
          <w:szCs w:val="36"/>
        </w:rPr>
      </w:pPr>
      <w:r>
        <w:rPr>
          <w:rFonts w:ascii="Bradley Hand ITC" w:hAnsi="Bradley Hand ITC"/>
          <w:b/>
          <w:sz w:val="36"/>
          <w:szCs w:val="36"/>
        </w:rPr>
        <w:t>An introduction to the individual you have brought back (An interview with the person, you can become the person and present yourself, a video of your interview to share, other)</w:t>
      </w:r>
      <w:r w:rsidR="005C55EC">
        <w:rPr>
          <w:rFonts w:ascii="Bradley Hand ITC" w:hAnsi="Bradley Hand ITC"/>
          <w:b/>
          <w:sz w:val="36"/>
          <w:szCs w:val="36"/>
        </w:rPr>
        <w:t xml:space="preserve"> – Costumes and items of interest</w:t>
      </w:r>
    </w:p>
    <w:p w:rsidR="004E5C73" w:rsidRDefault="00E67AC9" w:rsidP="00E67AC9">
      <w:pPr>
        <w:pStyle w:val="ListParagraph"/>
        <w:numPr>
          <w:ilvl w:val="0"/>
          <w:numId w:val="5"/>
        </w:numPr>
        <w:rPr>
          <w:rFonts w:ascii="Bradley Hand ITC" w:hAnsi="Bradley Hand ITC"/>
          <w:b/>
          <w:sz w:val="36"/>
          <w:szCs w:val="36"/>
        </w:rPr>
      </w:pPr>
      <w:r>
        <w:rPr>
          <w:rFonts w:ascii="Bradley Hand ITC" w:hAnsi="Bradley Hand ITC"/>
          <w:b/>
          <w:sz w:val="36"/>
          <w:szCs w:val="36"/>
        </w:rPr>
        <w:t>Your rough copy jot n</w:t>
      </w:r>
      <w:r w:rsidR="004E5C73">
        <w:rPr>
          <w:rFonts w:ascii="Bradley Hand ITC" w:hAnsi="Bradley Hand ITC"/>
          <w:b/>
          <w:sz w:val="36"/>
          <w:szCs w:val="36"/>
        </w:rPr>
        <w:t>otes from the text</w:t>
      </w:r>
      <w:r>
        <w:rPr>
          <w:rFonts w:ascii="Bradley Hand ITC" w:hAnsi="Bradley Hand ITC"/>
          <w:b/>
          <w:sz w:val="36"/>
          <w:szCs w:val="36"/>
        </w:rPr>
        <w:t xml:space="preserve">. </w:t>
      </w:r>
    </w:p>
    <w:p w:rsidR="00E67AC9" w:rsidRPr="00E67AC9" w:rsidRDefault="004E5C73" w:rsidP="004E5C73">
      <w:pPr>
        <w:pStyle w:val="ListParagraph"/>
        <w:ind w:left="1080"/>
        <w:rPr>
          <w:rFonts w:ascii="Bradley Hand ITC" w:hAnsi="Bradley Hand ITC"/>
          <w:b/>
          <w:sz w:val="36"/>
          <w:szCs w:val="36"/>
        </w:rPr>
      </w:pPr>
      <w:r>
        <w:rPr>
          <w:rFonts w:ascii="Bradley Hand ITC" w:hAnsi="Bradley Hand ITC"/>
          <w:b/>
          <w:sz w:val="36"/>
          <w:szCs w:val="36"/>
        </w:rPr>
        <w:t>(</w:t>
      </w:r>
      <w:r w:rsidR="00E67AC9">
        <w:rPr>
          <w:rFonts w:ascii="Bradley Hand ITC" w:hAnsi="Bradley Hand ITC"/>
          <w:b/>
          <w:sz w:val="36"/>
          <w:szCs w:val="36"/>
        </w:rPr>
        <w:t>The text will provide most of the information you should share with your community.</w:t>
      </w:r>
      <w:r w:rsidR="00E67AC9" w:rsidRPr="00E67AC9">
        <w:rPr>
          <w:rFonts w:ascii="Bradley Hand ITC" w:hAnsi="Bradley Hand ITC"/>
          <w:b/>
          <w:sz w:val="36"/>
          <w:szCs w:val="36"/>
        </w:rPr>
        <w:t xml:space="preserve"> You must also show that you used two other reputable sources in your bibliography to support what you have learned.</w:t>
      </w:r>
      <w:r>
        <w:rPr>
          <w:rFonts w:ascii="Bradley Hand ITC" w:hAnsi="Bradley Hand ITC"/>
          <w:b/>
          <w:sz w:val="36"/>
          <w:szCs w:val="36"/>
        </w:rPr>
        <w:t>)</w:t>
      </w:r>
    </w:p>
    <w:p w:rsidR="00E67AC9" w:rsidRPr="005C55EC" w:rsidRDefault="00E67AC9" w:rsidP="00E67AC9">
      <w:pPr>
        <w:rPr>
          <w:rFonts w:ascii="Bradley Hand ITC" w:hAnsi="Bradley Hand ITC"/>
          <w:b/>
          <w:sz w:val="36"/>
          <w:szCs w:val="36"/>
          <w:u w:val="single"/>
        </w:rPr>
      </w:pPr>
      <w:r w:rsidRPr="005C55EC">
        <w:rPr>
          <w:rFonts w:ascii="Bradley Hand ITC" w:hAnsi="Bradley Hand ITC"/>
          <w:b/>
          <w:sz w:val="36"/>
          <w:szCs w:val="36"/>
          <w:u w:val="single"/>
        </w:rPr>
        <w:t>Checklist:</w:t>
      </w:r>
      <w:bookmarkStart w:id="0" w:name="_GoBack"/>
      <w:bookmarkEnd w:id="0"/>
    </w:p>
    <w:p w:rsidR="00E67AC9" w:rsidRPr="003C2370" w:rsidRDefault="00E67AC9" w:rsidP="00E67AC9">
      <w:pPr>
        <w:rPr>
          <w:rFonts w:ascii="Bradley Hand ITC" w:hAnsi="Bradley Hand ITC"/>
          <w:b/>
          <w:sz w:val="24"/>
          <w:szCs w:val="24"/>
        </w:rPr>
      </w:pPr>
      <w:r w:rsidRPr="003C2370">
        <w:rPr>
          <w:rFonts w:ascii="Bradley Hand ITC" w:hAnsi="Bradley Hand ITC"/>
          <w:b/>
          <w:sz w:val="24"/>
          <w:szCs w:val="24"/>
        </w:rPr>
        <w:t>_____</w:t>
      </w:r>
      <w:proofErr w:type="gramStart"/>
      <w:r w:rsidRPr="003C2370">
        <w:rPr>
          <w:rFonts w:ascii="Bradley Hand ITC" w:hAnsi="Bradley Hand ITC"/>
          <w:b/>
          <w:sz w:val="24"/>
          <w:szCs w:val="24"/>
        </w:rPr>
        <w:t>_  Pamphlet</w:t>
      </w:r>
      <w:proofErr w:type="gramEnd"/>
      <w:r w:rsidRPr="003C2370">
        <w:rPr>
          <w:rFonts w:ascii="Bradley Hand ITC" w:hAnsi="Bradley Hand ITC"/>
          <w:b/>
          <w:sz w:val="24"/>
          <w:szCs w:val="24"/>
        </w:rPr>
        <w:t xml:space="preserve"> </w:t>
      </w:r>
    </w:p>
    <w:p w:rsidR="00E67AC9" w:rsidRPr="003C2370" w:rsidRDefault="00E67AC9" w:rsidP="00E67AC9">
      <w:pPr>
        <w:rPr>
          <w:rFonts w:ascii="Bradley Hand ITC" w:hAnsi="Bradley Hand ITC"/>
          <w:b/>
          <w:sz w:val="24"/>
          <w:szCs w:val="24"/>
        </w:rPr>
      </w:pPr>
      <w:r w:rsidRPr="003C2370">
        <w:rPr>
          <w:rFonts w:ascii="Bradley Hand ITC" w:hAnsi="Bradley Hand ITC"/>
          <w:b/>
          <w:sz w:val="24"/>
          <w:szCs w:val="24"/>
        </w:rPr>
        <w:t>_____</w:t>
      </w:r>
      <w:proofErr w:type="gramStart"/>
      <w:r w:rsidRPr="003C2370">
        <w:rPr>
          <w:rFonts w:ascii="Bradley Hand ITC" w:hAnsi="Bradley Hand ITC"/>
          <w:b/>
          <w:sz w:val="24"/>
          <w:szCs w:val="24"/>
        </w:rPr>
        <w:t>_  Visual</w:t>
      </w:r>
      <w:proofErr w:type="gramEnd"/>
      <w:r w:rsidRPr="003C2370">
        <w:rPr>
          <w:rFonts w:ascii="Bradley Hand ITC" w:hAnsi="Bradley Hand ITC"/>
          <w:b/>
          <w:sz w:val="24"/>
          <w:szCs w:val="24"/>
        </w:rPr>
        <w:t xml:space="preserve"> (Show as you speak to each area – no writing)</w:t>
      </w:r>
    </w:p>
    <w:p w:rsidR="00E67AC9" w:rsidRPr="003C2370" w:rsidRDefault="00E67AC9" w:rsidP="00E67AC9">
      <w:pPr>
        <w:rPr>
          <w:rFonts w:ascii="Bradley Hand ITC" w:hAnsi="Bradley Hand ITC"/>
          <w:b/>
          <w:sz w:val="24"/>
          <w:szCs w:val="24"/>
        </w:rPr>
      </w:pPr>
      <w:r w:rsidRPr="003C2370">
        <w:rPr>
          <w:rFonts w:ascii="Bradley Hand ITC" w:hAnsi="Bradley Hand ITC"/>
          <w:b/>
          <w:sz w:val="24"/>
          <w:szCs w:val="24"/>
        </w:rPr>
        <w:t xml:space="preserve">______   Interview with the individual </w:t>
      </w:r>
      <w:r w:rsidRPr="003C2370">
        <w:rPr>
          <w:rFonts w:ascii="Bradley Hand ITC" w:hAnsi="Bradley Hand ITC"/>
          <w:b/>
          <w:sz w:val="24"/>
          <w:szCs w:val="24"/>
          <w:u w:val="single"/>
        </w:rPr>
        <w:t>each person</w:t>
      </w:r>
      <w:r w:rsidRPr="003C2370">
        <w:rPr>
          <w:rFonts w:ascii="Bradley Hand ITC" w:hAnsi="Bradley Hand ITC"/>
          <w:b/>
          <w:sz w:val="24"/>
          <w:szCs w:val="24"/>
        </w:rPr>
        <w:t xml:space="preserve"> brought back and the item of </w:t>
      </w:r>
      <w:r w:rsidR="005C55EC" w:rsidRPr="003C2370">
        <w:rPr>
          <w:rFonts w:ascii="Bradley Hand ITC" w:hAnsi="Bradley Hand ITC"/>
          <w:b/>
          <w:sz w:val="24"/>
          <w:szCs w:val="24"/>
        </w:rPr>
        <w:t xml:space="preserve">    </w:t>
      </w:r>
      <w:r w:rsidRPr="003C2370">
        <w:rPr>
          <w:rFonts w:ascii="Bradley Hand ITC" w:hAnsi="Bradley Hand ITC"/>
          <w:b/>
          <w:sz w:val="24"/>
          <w:szCs w:val="24"/>
        </w:rPr>
        <w:t>interest.</w:t>
      </w:r>
    </w:p>
    <w:p w:rsidR="00E67AC9" w:rsidRPr="003C2370" w:rsidRDefault="00E67AC9" w:rsidP="00E67AC9">
      <w:pPr>
        <w:rPr>
          <w:rFonts w:ascii="Bradley Hand ITC" w:hAnsi="Bradley Hand ITC"/>
          <w:b/>
          <w:sz w:val="24"/>
          <w:szCs w:val="24"/>
        </w:rPr>
      </w:pPr>
      <w:r w:rsidRPr="003C2370">
        <w:rPr>
          <w:rFonts w:ascii="Bradley Hand ITC" w:hAnsi="Bradley Hand ITC"/>
          <w:b/>
          <w:sz w:val="24"/>
          <w:szCs w:val="24"/>
        </w:rPr>
        <w:t>_____</w:t>
      </w:r>
      <w:proofErr w:type="gramStart"/>
      <w:r w:rsidRPr="003C2370">
        <w:rPr>
          <w:rFonts w:ascii="Bradley Hand ITC" w:hAnsi="Bradley Hand ITC"/>
          <w:b/>
          <w:sz w:val="24"/>
          <w:szCs w:val="24"/>
        </w:rPr>
        <w:t>_  Copy</w:t>
      </w:r>
      <w:proofErr w:type="gramEnd"/>
      <w:r w:rsidRPr="003C2370">
        <w:rPr>
          <w:rFonts w:ascii="Bradley Hand ITC" w:hAnsi="Bradley Hand ITC"/>
          <w:b/>
          <w:sz w:val="24"/>
          <w:szCs w:val="24"/>
        </w:rPr>
        <w:t xml:space="preserve"> of jot notes from text </w:t>
      </w:r>
    </w:p>
    <w:p w:rsidR="00E67AC9" w:rsidRPr="003C2370" w:rsidRDefault="00E67AC9" w:rsidP="00E67AC9">
      <w:pPr>
        <w:rPr>
          <w:rFonts w:ascii="Bradley Hand ITC" w:hAnsi="Bradley Hand ITC"/>
          <w:b/>
          <w:sz w:val="24"/>
          <w:szCs w:val="24"/>
        </w:rPr>
      </w:pPr>
      <w:r w:rsidRPr="003C2370">
        <w:rPr>
          <w:rFonts w:ascii="Bradley Hand ITC" w:hAnsi="Bradley Hand ITC"/>
          <w:b/>
          <w:sz w:val="24"/>
          <w:szCs w:val="24"/>
        </w:rPr>
        <w:t>_____</w:t>
      </w:r>
      <w:proofErr w:type="gramStart"/>
      <w:r w:rsidRPr="003C2370">
        <w:rPr>
          <w:rFonts w:ascii="Bradley Hand ITC" w:hAnsi="Bradley Hand ITC"/>
          <w:b/>
          <w:sz w:val="24"/>
          <w:szCs w:val="24"/>
        </w:rPr>
        <w:t>_  Presentation</w:t>
      </w:r>
      <w:proofErr w:type="gramEnd"/>
      <w:r w:rsidRPr="003C2370">
        <w:rPr>
          <w:rFonts w:ascii="Bradley Hand ITC" w:hAnsi="Bradley Hand ITC"/>
          <w:b/>
          <w:sz w:val="24"/>
          <w:szCs w:val="24"/>
        </w:rPr>
        <w:t xml:space="preserve"> – each person speaks to one or two of the areas, and introduces their individual and what they have created that is important.</w:t>
      </w:r>
    </w:p>
    <w:p w:rsidR="0037637B" w:rsidRPr="003C2370" w:rsidRDefault="00E67AC9" w:rsidP="005C55EC">
      <w:pPr>
        <w:rPr>
          <w:rFonts w:ascii="Bradley Hand ITC" w:hAnsi="Bradley Hand ITC"/>
          <w:b/>
          <w:sz w:val="24"/>
          <w:szCs w:val="24"/>
        </w:rPr>
      </w:pPr>
      <w:r w:rsidRPr="003C2370">
        <w:rPr>
          <w:rFonts w:ascii="Bradley Hand ITC" w:hAnsi="Bradley Hand ITC"/>
          <w:b/>
          <w:sz w:val="24"/>
          <w:szCs w:val="24"/>
        </w:rPr>
        <w:t>_____</w:t>
      </w:r>
      <w:proofErr w:type="gramStart"/>
      <w:r w:rsidRPr="003C2370">
        <w:rPr>
          <w:rFonts w:ascii="Bradley Hand ITC" w:hAnsi="Bradley Hand ITC"/>
          <w:b/>
          <w:sz w:val="24"/>
          <w:szCs w:val="24"/>
        </w:rPr>
        <w:t>_  Bibliography</w:t>
      </w:r>
      <w:proofErr w:type="gramEnd"/>
    </w:p>
    <w:sectPr w:rsidR="0037637B" w:rsidRPr="003C2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256F1"/>
    <w:multiLevelType w:val="hybridMultilevel"/>
    <w:tmpl w:val="27F89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92A0B"/>
    <w:multiLevelType w:val="hybridMultilevel"/>
    <w:tmpl w:val="2C484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532A1F"/>
    <w:multiLevelType w:val="hybridMultilevel"/>
    <w:tmpl w:val="2E54963C"/>
    <w:lvl w:ilvl="0" w:tplc="E390A87C">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85D5960"/>
    <w:multiLevelType w:val="hybridMultilevel"/>
    <w:tmpl w:val="E6E0B9E8"/>
    <w:lvl w:ilvl="0" w:tplc="B6E8770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15259"/>
    <w:multiLevelType w:val="hybridMultilevel"/>
    <w:tmpl w:val="2B3AB7B0"/>
    <w:lvl w:ilvl="0" w:tplc="816C808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6B5C51"/>
    <w:multiLevelType w:val="hybridMultilevel"/>
    <w:tmpl w:val="C5F4A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55C22E57"/>
    <w:multiLevelType w:val="hybridMultilevel"/>
    <w:tmpl w:val="E9F4B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DB458F"/>
    <w:multiLevelType w:val="hybridMultilevel"/>
    <w:tmpl w:val="5BA8B6D0"/>
    <w:lvl w:ilvl="0" w:tplc="F97CAB6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7"/>
  </w:num>
  <w:num w:numId="5">
    <w:abstractNumId w:val="4"/>
  </w:num>
  <w:num w:numId="6">
    <w:abstractNumId w:val="1"/>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37B"/>
    <w:rsid w:val="00335D1B"/>
    <w:rsid w:val="0037637B"/>
    <w:rsid w:val="003C2370"/>
    <w:rsid w:val="004E5C73"/>
    <w:rsid w:val="005C55EC"/>
    <w:rsid w:val="0076221A"/>
    <w:rsid w:val="0090338E"/>
    <w:rsid w:val="00E67AC9"/>
    <w:rsid w:val="00F97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57095"/>
  <w15:chartTrackingRefBased/>
  <w15:docId w15:val="{F5CA09ED-880A-451E-A1C6-007BFB1F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033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37B"/>
    <w:pPr>
      <w:ind w:left="720"/>
      <w:contextualSpacing/>
    </w:pPr>
  </w:style>
  <w:style w:type="character" w:customStyle="1" w:styleId="Heading1Char">
    <w:name w:val="Heading 1 Char"/>
    <w:basedOn w:val="DefaultParagraphFont"/>
    <w:link w:val="Heading1"/>
    <w:uiPriority w:val="9"/>
    <w:rsid w:val="0090338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90338E"/>
    <w:rPr>
      <w:color w:val="0000FF"/>
      <w:u w:val="single"/>
    </w:rPr>
  </w:style>
  <w:style w:type="paragraph" w:customStyle="1" w:styleId="qt736250">
    <w:name w:val="qt_736250"/>
    <w:basedOn w:val="Normal"/>
    <w:rsid w:val="009033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qfqa">
    <w:name w:val="bq_fq_a"/>
    <w:basedOn w:val="Normal"/>
    <w:rsid w:val="009033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13988">
      <w:bodyDiv w:val="1"/>
      <w:marLeft w:val="0"/>
      <w:marRight w:val="0"/>
      <w:marTop w:val="0"/>
      <w:marBottom w:val="0"/>
      <w:divBdr>
        <w:top w:val="none" w:sz="0" w:space="0" w:color="auto"/>
        <w:left w:val="none" w:sz="0" w:space="0" w:color="auto"/>
        <w:bottom w:val="none" w:sz="0" w:space="0" w:color="auto"/>
        <w:right w:val="none" w:sz="0" w:space="0" w:color="auto"/>
      </w:divBdr>
      <w:divsChild>
        <w:div w:id="555236405">
          <w:marLeft w:val="45"/>
          <w:marRight w:val="45"/>
          <w:marTop w:val="0"/>
          <w:marBottom w:val="0"/>
          <w:divBdr>
            <w:top w:val="none" w:sz="0" w:space="0" w:color="auto"/>
            <w:left w:val="none" w:sz="0" w:space="0" w:color="auto"/>
            <w:bottom w:val="none" w:sz="0" w:space="0" w:color="auto"/>
            <w:right w:val="none" w:sz="0" w:space="0" w:color="auto"/>
          </w:divBdr>
          <w:divsChild>
            <w:div w:id="2033215754">
              <w:marLeft w:val="0"/>
              <w:marRight w:val="0"/>
              <w:marTop w:val="0"/>
              <w:marBottom w:val="0"/>
              <w:divBdr>
                <w:top w:val="none" w:sz="0" w:space="0" w:color="auto"/>
                <w:left w:val="none" w:sz="0" w:space="0" w:color="auto"/>
                <w:bottom w:val="none" w:sz="0" w:space="0" w:color="auto"/>
                <w:right w:val="none" w:sz="0" w:space="0" w:color="auto"/>
              </w:divBdr>
            </w:div>
          </w:divsChild>
        </w:div>
        <w:div w:id="790589004">
          <w:marLeft w:val="0"/>
          <w:marRight w:val="0"/>
          <w:marTop w:val="0"/>
          <w:marBottom w:val="0"/>
          <w:divBdr>
            <w:top w:val="single" w:sz="6" w:space="0" w:color="F0F0F0"/>
            <w:left w:val="single" w:sz="6" w:space="0" w:color="ECECEC"/>
            <w:bottom w:val="single" w:sz="6" w:space="0" w:color="DFDFDF"/>
            <w:right w:val="single" w:sz="6" w:space="0" w:color="ECECEC"/>
          </w:divBdr>
          <w:divsChild>
            <w:div w:id="334302577">
              <w:marLeft w:val="0"/>
              <w:marRight w:val="0"/>
              <w:marTop w:val="0"/>
              <w:marBottom w:val="0"/>
              <w:divBdr>
                <w:top w:val="none" w:sz="0" w:space="0" w:color="auto"/>
                <w:left w:val="none" w:sz="0" w:space="0" w:color="auto"/>
                <w:bottom w:val="none" w:sz="0" w:space="0" w:color="auto"/>
                <w:right w:val="none" w:sz="0" w:space="0" w:color="auto"/>
              </w:divBdr>
              <w:divsChild>
                <w:div w:id="1259168909">
                  <w:marLeft w:val="75"/>
                  <w:marRight w:val="75"/>
                  <w:marTop w:val="12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ainyquote.com/authors/heinrich_rohrer" TargetMode="External"/><Relationship Id="rId5" Type="http://schemas.openxmlformats.org/officeDocument/2006/relationships/hyperlink" Target="https://www.brainyquote.com/authors/heinrich_rohr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3</Pages>
  <Words>374</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Karry Hardy</dc:creator>
  <cp:keywords/>
  <dc:description/>
  <cp:lastModifiedBy>Karry Hardy</cp:lastModifiedBy>
  <cp:revision>4</cp:revision>
  <dcterms:created xsi:type="dcterms:W3CDTF">2019-04-04T21:59:00Z</dcterms:created>
  <dcterms:modified xsi:type="dcterms:W3CDTF">2019-04-16T16:48:00Z</dcterms:modified>
</cp:coreProperties>
</file>